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6A9" w:rsidRDefault="0080571B"/>
    <w:p w:rsidR="0080571B" w:rsidRPr="0080571B" w:rsidRDefault="0080571B" w:rsidP="0080571B">
      <w:pPr>
        <w:spacing w:before="100" w:beforeAutospacing="1" w:after="100" w:afterAutospacing="1"/>
        <w:outlineLvl w:val="0"/>
        <w:rPr>
          <w:rFonts w:ascii="Times" w:eastAsia="Times New Roman" w:hAnsi="Times"/>
          <w:b/>
          <w:bCs/>
          <w:kern w:val="36"/>
          <w:sz w:val="48"/>
          <w:szCs w:val="48"/>
          <w:lang w:val="en-US"/>
        </w:rPr>
      </w:pPr>
      <w:bookmarkStart w:id="0" w:name="_GoBack"/>
      <w:proofErr w:type="gramStart"/>
      <w:r w:rsidRPr="0080571B">
        <w:rPr>
          <w:rFonts w:ascii="Times" w:eastAsia="Times New Roman" w:hAnsi="Times"/>
          <w:b/>
          <w:bCs/>
          <w:kern w:val="36"/>
          <w:sz w:val="48"/>
          <w:szCs w:val="48"/>
          <w:lang w:val="en-US"/>
        </w:rPr>
        <w:t>re</w:t>
      </w:r>
      <w:proofErr w:type="gramEnd"/>
      <w:r w:rsidRPr="0080571B">
        <w:rPr>
          <w:rFonts w:ascii="Times" w:eastAsia="Times New Roman" w:hAnsi="Times"/>
          <w:b/>
          <w:bCs/>
          <w:kern w:val="36"/>
          <w:sz w:val="48"/>
          <w:szCs w:val="48"/>
          <w:lang w:val="en-US"/>
        </w:rPr>
        <w:t>-focused learning report</w:t>
      </w:r>
      <w:r>
        <w:rPr>
          <w:rFonts w:ascii="Times" w:eastAsia="Times New Roman" w:hAnsi="Times"/>
          <w:b/>
          <w:bCs/>
          <w:kern w:val="36"/>
          <w:sz w:val="48"/>
          <w:szCs w:val="48"/>
          <w:lang w:val="en-US"/>
        </w:rPr>
        <w:t xml:space="preserve"> – 2014</w:t>
      </w:r>
    </w:p>
    <w:bookmarkEnd w:id="0"/>
    <w:p w:rsidR="0080571B" w:rsidRDefault="0080571B"/>
    <w:p w:rsidR="0080571B" w:rsidRDefault="0080571B">
      <w:hyperlink r:id="rId5" w:history="1">
        <w:r w:rsidRPr="00902819">
          <w:rPr>
            <w:rStyle w:val="Hyperlink"/>
          </w:rPr>
          <w:t>http://www.minedu.govt.nz/theMinistry/EducationInitiatives/UFBInSchools/FutureFocusedLearning.aspx</w:t>
        </w:r>
      </w:hyperlink>
    </w:p>
    <w:p w:rsidR="0080571B" w:rsidRDefault="0080571B"/>
    <w:p w:rsidR="0080571B" w:rsidRDefault="0080571B" w:rsidP="0080571B">
      <w:pPr>
        <w:pStyle w:val="Heading2"/>
        <w:rPr>
          <w:rFonts w:eastAsia="Times New Roman"/>
        </w:rPr>
      </w:pPr>
      <w:r>
        <w:rPr>
          <w:rFonts w:eastAsia="Times New Roman"/>
        </w:rPr>
        <w:t>Ten strategic priorities for 21st century skills and digital competencies</w:t>
      </w:r>
    </w:p>
    <w:p w:rsidR="0080571B" w:rsidRDefault="0080571B"/>
    <w:p w:rsidR="0080571B" w:rsidRDefault="0080571B"/>
    <w:p w:rsidR="0080571B" w:rsidRDefault="0080571B"/>
    <w:p w:rsidR="0080571B" w:rsidRDefault="0080571B"/>
    <w:sectPr w:rsidR="0080571B" w:rsidSect="009826A9">
      <w:pgSz w:w="11900" w:h="16840"/>
      <w:pgMar w:top="1797" w:right="1440" w:bottom="1797" w:left="1440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71B"/>
    <w:rsid w:val="0080571B"/>
    <w:rsid w:val="00A4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C5225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80571B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57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571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0571B"/>
    <w:rPr>
      <w:rFonts w:ascii="Times" w:hAnsi="Times"/>
      <w:b/>
      <w:bCs/>
      <w:kern w:val="36"/>
      <w:sz w:val="48"/>
      <w:szCs w:val="4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57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80571B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57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571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0571B"/>
    <w:rPr>
      <w:rFonts w:ascii="Times" w:hAnsi="Times"/>
      <w:b/>
      <w:bCs/>
      <w:kern w:val="36"/>
      <w:sz w:val="48"/>
      <w:szCs w:val="4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57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minedu.govt.nz/theMinistry/EducationInitiatives/UFBInSchools/FutureFocusedLearning.aspx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280</Characters>
  <Application>Microsoft Macintosh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Siliva Gaugatao</dc:creator>
  <cp:keywords/>
  <dc:description/>
  <cp:lastModifiedBy>Siliva Gaugatao</cp:lastModifiedBy>
  <cp:revision>1</cp:revision>
  <dcterms:created xsi:type="dcterms:W3CDTF">2014-07-03T02:16:00Z</dcterms:created>
  <dcterms:modified xsi:type="dcterms:W3CDTF">2014-07-03T02:19:00Z</dcterms:modified>
</cp:coreProperties>
</file>